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57" w:rsidRDefault="00325357">
      <w:pPr>
        <w:pStyle w:val="ConsPlusTitle"/>
        <w:jc w:val="center"/>
        <w:outlineLvl w:val="0"/>
      </w:pPr>
      <w:bookmarkStart w:id="0" w:name="_GoBack"/>
      <w:bookmarkEnd w:id="0"/>
      <w:r>
        <w:t>ПРАВИТЕЛЬСТВО КИРОВСКОЙ ОБЛАСТИ</w:t>
      </w:r>
    </w:p>
    <w:p w:rsidR="00325357" w:rsidRDefault="00325357">
      <w:pPr>
        <w:pStyle w:val="ConsPlusTitle"/>
        <w:jc w:val="both"/>
      </w:pPr>
    </w:p>
    <w:p w:rsidR="00325357" w:rsidRDefault="00325357">
      <w:pPr>
        <w:pStyle w:val="ConsPlusTitle"/>
        <w:jc w:val="center"/>
      </w:pPr>
      <w:r>
        <w:t>ПОСТАНОВЛЕНИЕ</w:t>
      </w:r>
    </w:p>
    <w:p w:rsidR="00325357" w:rsidRDefault="00325357">
      <w:pPr>
        <w:pStyle w:val="ConsPlusTitle"/>
        <w:jc w:val="center"/>
      </w:pPr>
      <w:r>
        <w:t>от 23 декабря 2022 г. N 742-П</w:t>
      </w:r>
    </w:p>
    <w:p w:rsidR="00325357" w:rsidRDefault="00325357">
      <w:pPr>
        <w:pStyle w:val="ConsPlusTitle"/>
        <w:jc w:val="both"/>
      </w:pPr>
    </w:p>
    <w:p w:rsidR="00325357" w:rsidRDefault="00325357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КИРОВСКОЙ</w:t>
      </w:r>
      <w:proofErr w:type="gramEnd"/>
    </w:p>
    <w:p w:rsidR="00325357" w:rsidRDefault="00325357">
      <w:pPr>
        <w:pStyle w:val="ConsPlusTitle"/>
        <w:jc w:val="center"/>
      </w:pPr>
      <w:r>
        <w:t>ОБЛАСТИ ОТ 28.04.2020 N 216-П "ОБ УТВЕРЖДЕНИИ ПОРЯДКА</w:t>
      </w:r>
    </w:p>
    <w:p w:rsidR="00325357" w:rsidRDefault="00325357">
      <w:pPr>
        <w:pStyle w:val="ConsPlusTitle"/>
        <w:jc w:val="center"/>
      </w:pPr>
      <w:r>
        <w:t>ОРГАНИЗАЦИИ ДЕЯТЕЛЬНОСТИ ПРИЮТОВ ДЛЯ ЖИВОТНЫХ И НОРМ</w:t>
      </w:r>
    </w:p>
    <w:p w:rsidR="00325357" w:rsidRDefault="00325357">
      <w:pPr>
        <w:pStyle w:val="ConsPlusTitle"/>
        <w:jc w:val="center"/>
      </w:pPr>
      <w:r>
        <w:t>СОДЕРЖАНИЯ ЖИВОТНЫХ В НИХ НА ТЕРРИТОРИИ КИРОВСКОЙ ОБЛАСТИ"</w:t>
      </w: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28.04.2020 N 216-П "Об утверждении Порядка организации деятельности приютов для животных и норм содержания животных в них на территории Кировской области" следующие изменения: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1.1. В </w:t>
      </w:r>
      <w:hyperlink r:id="rId6">
        <w:r>
          <w:rPr>
            <w:color w:val="0000FF"/>
          </w:rPr>
          <w:t>преамбуле</w:t>
        </w:r>
      </w:hyperlink>
      <w:r>
        <w:t xml:space="preserve"> слова "от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заменить словами "от 21.12.2021 </w:t>
      </w:r>
      <w:hyperlink r:id="rId7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1.2. Утвердить </w:t>
      </w:r>
      <w:hyperlink w:anchor="P34">
        <w:r>
          <w:rPr>
            <w:color w:val="0000FF"/>
          </w:rPr>
          <w:t>изменения</w:t>
        </w:r>
      </w:hyperlink>
      <w:r>
        <w:t xml:space="preserve"> в </w:t>
      </w:r>
      <w:hyperlink r:id="rId8">
        <w:r>
          <w:rPr>
            <w:color w:val="0000FF"/>
          </w:rPr>
          <w:t>Порядке</w:t>
        </w:r>
      </w:hyperlink>
      <w:r>
        <w:t xml:space="preserve"> организации деятельности приютов для животных и норм содержания животных в них на территории Кировской области (далее - Порядок), утвержденном вышеуказанным постановлением, согласно приложению.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1.3. </w:t>
      </w:r>
      <w:hyperlink r:id="rId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Кировской области Терешкова Ю.И.".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01.01.2023.</w:t>
      </w: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Правительства</w:t>
      </w:r>
    </w:p>
    <w:p w:rsidR="00325357" w:rsidRDefault="00325357">
      <w:pPr>
        <w:pStyle w:val="ConsPlusNormal"/>
        <w:jc w:val="right"/>
      </w:pPr>
      <w:r>
        <w:t>Кировской области</w:t>
      </w:r>
    </w:p>
    <w:p w:rsidR="00325357" w:rsidRDefault="00325357">
      <w:pPr>
        <w:pStyle w:val="ConsPlusNormal"/>
        <w:jc w:val="right"/>
      </w:pPr>
      <w:r>
        <w:t>Д.А.КУРДЮМОВ</w:t>
      </w: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right"/>
        <w:outlineLvl w:val="0"/>
      </w:pPr>
      <w:r>
        <w:t>Приложение</w:t>
      </w: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right"/>
      </w:pPr>
      <w:r>
        <w:t>Утверждены</w:t>
      </w:r>
    </w:p>
    <w:p w:rsidR="00325357" w:rsidRDefault="00325357">
      <w:pPr>
        <w:pStyle w:val="ConsPlusNormal"/>
        <w:jc w:val="right"/>
      </w:pPr>
      <w:r>
        <w:t>постановлением</w:t>
      </w:r>
    </w:p>
    <w:p w:rsidR="00325357" w:rsidRDefault="00325357">
      <w:pPr>
        <w:pStyle w:val="ConsPlusNormal"/>
        <w:jc w:val="right"/>
      </w:pPr>
      <w:r>
        <w:t>Правительства Кировской области</w:t>
      </w:r>
    </w:p>
    <w:p w:rsidR="00325357" w:rsidRDefault="00325357">
      <w:pPr>
        <w:pStyle w:val="ConsPlusNormal"/>
        <w:jc w:val="right"/>
      </w:pPr>
      <w:r>
        <w:t>от 23 декабря 2022 г. N 742-П</w:t>
      </w: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Title"/>
        <w:jc w:val="center"/>
      </w:pPr>
      <w:bookmarkStart w:id="1" w:name="P34"/>
      <w:bookmarkEnd w:id="1"/>
      <w:r>
        <w:t>ИЗМЕНЕНИЯ</w:t>
      </w:r>
    </w:p>
    <w:p w:rsidR="00325357" w:rsidRDefault="00325357">
      <w:pPr>
        <w:pStyle w:val="ConsPlusTitle"/>
        <w:jc w:val="center"/>
      </w:pPr>
      <w:r>
        <w:t>В ПОРЯДКЕ ОРГАНИЗАЦИИ ДЕЯТЕЛЬНОСТИ ПРИЮТОВ ДЛЯ ЖИВОТНЫХ</w:t>
      </w:r>
    </w:p>
    <w:p w:rsidR="00325357" w:rsidRDefault="00325357">
      <w:pPr>
        <w:pStyle w:val="ConsPlusTitle"/>
        <w:jc w:val="center"/>
      </w:pPr>
      <w:r>
        <w:t>И НОРМ СОДЕРЖАНИЯ ЖИВОТНЫХ В НИХ НА ТЕРРИТОРИИ</w:t>
      </w:r>
    </w:p>
    <w:p w:rsidR="00325357" w:rsidRDefault="00325357">
      <w:pPr>
        <w:pStyle w:val="ConsPlusTitle"/>
        <w:jc w:val="center"/>
      </w:pPr>
      <w:r>
        <w:t>КИРОВСКОЙ ОБЛАСТИ</w:t>
      </w: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пункте 1.4 раздела 1</w:t>
        </w:r>
      </w:hyperlink>
      <w:r>
        <w:t xml:space="preserve"> "Общие положения" слова "(далее - животное)" исключить.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Абзац четвертый пункта 2.6 раздела 2</w:t>
        </w:r>
      </w:hyperlink>
      <w:r>
        <w:t xml:space="preserve"> "Требования к размещению и строительству </w:t>
      </w:r>
      <w:r>
        <w:lastRenderedPageBreak/>
        <w:t>приютов" изложить в следующей редакции: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"зону временного содержания животных, включающую здание ветеринарного пункта, состоящего из </w:t>
      </w:r>
      <w:proofErr w:type="gramStart"/>
      <w:r>
        <w:t>манеж-приемной</w:t>
      </w:r>
      <w:proofErr w:type="gramEnd"/>
      <w:r>
        <w:t>, карантинного помещения, стационара, изолятора, кабинета врача, операционной и склада для хранения дезинфицирующих средств;".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3. В </w:t>
      </w:r>
      <w:hyperlink r:id="rId12">
        <w:r>
          <w:rPr>
            <w:color w:val="0000FF"/>
          </w:rPr>
          <w:t>разделе 3</w:t>
        </w:r>
      </w:hyperlink>
      <w:r>
        <w:t xml:space="preserve"> "Порядок поступления животных в приют и требования к помещениям для временного содержания животных":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3.1. </w:t>
      </w:r>
      <w:hyperlink r:id="rId13">
        <w:r>
          <w:rPr>
            <w:color w:val="0000FF"/>
          </w:rPr>
          <w:t>Пункт 3.4</w:t>
        </w:r>
      </w:hyperlink>
      <w:r>
        <w:t xml:space="preserve"> после слова "манеж-приемную" дополнить словами "ветеринарного пункта".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3.2. В </w:t>
      </w:r>
      <w:hyperlink r:id="rId14">
        <w:r>
          <w:rPr>
            <w:color w:val="0000FF"/>
          </w:rPr>
          <w:t>подпункте 3.7.5 пункта 3.7</w:t>
        </w:r>
      </w:hyperlink>
      <w:r>
        <w:t xml:space="preserve"> слова "в ветеринарный пункт приюта" заменить словами "в стационар ветеринарного пункта приюта".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4. </w:t>
      </w:r>
      <w:hyperlink r:id="rId15">
        <w:r>
          <w:rPr>
            <w:color w:val="0000FF"/>
          </w:rPr>
          <w:t>Раздел 4</w:t>
        </w:r>
      </w:hyperlink>
      <w:r>
        <w:t xml:space="preserve"> "Требования к помещениям для длительного содержания животных" изложить в следующей редакции: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"4. Требования к помещениям для длительного содержания животных.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4.1. Животные в помещениях для длительного содержания могут содержаться в вольерах, а также в клетках в зависимости от социализации животных и их индивидуальной совместимости. Особи разных полов и видовой принадлежности должны содержаться раздельно. Запрещается совместное содержание разнополых половозрелых нестерилизованных животных.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4.2. Вольер для содержания собак (далее - вольер) должен соответствовать следующим требованиям: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4.2.1. Вольер должен быть сухим, неотапливаемым.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4.2.2. Вольер может быть индивидуальным и групповым.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4.2.3. Место для выгула в вольере должно быть площадью не менее 2 кв. метров.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4.2.4. Вольер должен защищать собак от неблагоприятных погодных явлений и иметь навес (крышу) и будку.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При установке навеса (крыши) вольера должен быть предусмотрен наклон для стока воды.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Пол, стены, навес (крыша) вольера должны иметь поверхность, устойчивую к обработке моющими и дезинфицирующими средствами. Пол вольера должен иметь наклон в сторону стока.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Крыша будки должна быть съемной. Будка должна быть приподнята над полом вольера на высоту 5 - 15 сантиметров и иметь размеры, указанные в приложении N 4.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4.2.5. Территория вольера должна быть огорожена сеткой-</w:t>
      </w:r>
      <w:proofErr w:type="spellStart"/>
      <w:r>
        <w:t>рабицей</w:t>
      </w:r>
      <w:proofErr w:type="spellEnd"/>
      <w:r>
        <w:t xml:space="preserve"> (либо другим материалом, используемым для строительства ограждений) высотой не менее 2 метров, заглубленной в землю не менее чем на 0,3 метра. Дверь вольера должна открываться внутрь вольера и иметь запор, обеспечивающий невозможность самопроизвольного выхода собаки из вольера.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4.2.6. Пол в вольере должен покрываться древесными опилками или иными безопасными для животных материалами, обладающими гигроскопичными и сорбирующими свойствами. Древесные опилки или иные материалы, используемые для покрытия пола в вольере, заменяются в процессе уборки вольера. Запрещается использовать в качестве подстилки ветошь и бумагу.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При среднесуточной температуре воздуха ниже + 5 °C в будку закладывается подстилка в виде соломы (сена). Смена подстилки в будке осуществляется по мере загрязнения.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lastRenderedPageBreak/>
        <w:t>4.3. Клетка для содержания собак (далее - клетка) должна соответствовать следующим требованиям: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4.3.1. Клетка должна находиться в отапливаемом помещении с окнами, обеспечивающими достаточную освещенность.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4.3.2. Клетка может быть индивидуальной и групповой.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4.3.3. Клетка должна иметь размеры, указанные в приложении N 4.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4.4. Помещение для содержания кошек (далее - помещение) должно соответствовать следующим требованиям: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4.4.1. Помещение должно быть отапливаемым, защищать кошек от неблагоприятных погодных явлений и иметь игровой комплекс.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Пол, стены и потолок помещения должны иметь поверхность, устойчивую к обработке моющими и дезинфицирующими средствами.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Помещение оборудуется клетками или вольерами, предназначенными для группового содержания кошек, имеющими размеры, указанные в приложении N 4.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4.4.2. Лотки для отходов в клетках и вольерах, предназначенных для группового содержания кошек, должны устанавливаться из расчета не менее одного лотка на три кошки. Лоток должен быть заполнен безопасным для кошек наполнителем, обладающим гигроскопичными и сорбирующими свойствами, или иметь сетку. Очистка лотков должна проводиться ежедневно.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4.4.3. Вход в помещение должен быть оборудован тамбуром.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4.5. Новорожденные животные должны содержаться с матерью до окончания периода естественного кормления (не менее одного месяца </w:t>
      </w:r>
      <w:proofErr w:type="gramStart"/>
      <w:r>
        <w:t>с даты рождения</w:t>
      </w:r>
      <w:proofErr w:type="gramEnd"/>
      <w:r>
        <w:t>).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4.6. Уборка помещений для длительного содержания животных и площадок для выгула животных осуществляется ежедневно. Плановые дезинфекции и дезинсекции помещений для длительного содержания животных проводятся не реже одного раза в месяц с использованием средств, безопасных для животных, в том числе дезинфицирующих средств, обладающих </w:t>
      </w:r>
      <w:proofErr w:type="spellStart"/>
      <w:r>
        <w:t>овоцидным</w:t>
      </w:r>
      <w:proofErr w:type="spellEnd"/>
      <w:r>
        <w:t xml:space="preserve"> действием.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>4.7. В случае вспышки заразной болезни животных или смерти животных дезинфекция помещений для длительного содержания животных проводится в соответствии с ветеринарным законодательством Российской Федерации</w:t>
      </w:r>
      <w:proofErr w:type="gramStart"/>
      <w:r>
        <w:t>.".</w:t>
      </w:r>
      <w:proofErr w:type="gramEnd"/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5. </w:t>
      </w:r>
      <w:hyperlink r:id="rId16">
        <w:r>
          <w:rPr>
            <w:color w:val="0000FF"/>
          </w:rPr>
          <w:t>Абзац первый пункта 5.2 раздела 5</w:t>
        </w:r>
      </w:hyperlink>
      <w:r>
        <w:t xml:space="preserve"> "Требования к ветеринарному пункту для оказания животным ветеринарной помощи" исключить.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6. В </w:t>
      </w:r>
      <w:hyperlink r:id="rId17">
        <w:r>
          <w:rPr>
            <w:color w:val="0000FF"/>
          </w:rPr>
          <w:t>разделе 6</w:t>
        </w:r>
      </w:hyperlink>
      <w:r>
        <w:t xml:space="preserve"> "Обращение с отходами, образующимися при содержании животных в приюте":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В </w:t>
      </w:r>
      <w:hyperlink r:id="rId18">
        <w:r>
          <w:rPr>
            <w:color w:val="0000FF"/>
          </w:rPr>
          <w:t>пункте 6.2</w:t>
        </w:r>
      </w:hyperlink>
      <w:r>
        <w:t xml:space="preserve"> слова "с Ветеринарно-санитарными правилами сбора, утилизации и уничтожения биологических отходов, утвержденными Министерством сельского хозяйства и продовольствия Российской Федерации от 04.12.1995 N 13-7-2/469" заменить словами "с Ветеринарными </w:t>
      </w:r>
      <w:hyperlink r:id="rId19">
        <w:r>
          <w:rPr>
            <w:color w:val="0000FF"/>
          </w:rPr>
          <w:t>правилами</w:t>
        </w:r>
      </w:hyperlink>
      <w:r>
        <w:t xml:space="preserve"> перемещения, хранения, переработки и утилизации биологических отходов, утвержденными приказом Министерства сельского хозяйства Российской Федерации от 26.10.2020 N 626 "Об утверждении Ветеринарных правил перемещения, хранения, переработки и утилизации биологических отходов</w:t>
      </w:r>
      <w:proofErr w:type="gramEnd"/>
      <w:r>
        <w:t>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 xml:space="preserve">В </w:t>
      </w:r>
      <w:hyperlink r:id="rId20">
        <w:r>
          <w:rPr>
            <w:color w:val="0000FF"/>
          </w:rPr>
          <w:t>пункте 6.3</w:t>
        </w:r>
      </w:hyperlink>
      <w:r>
        <w:t xml:space="preserve"> слова "от 30.04.2003 N 80 "О введении в действие Санитарно-</w:t>
      </w:r>
      <w:r>
        <w:lastRenderedPageBreak/>
        <w:t xml:space="preserve">эпидемиологических правил и нормативов СанПиН 2.1.7.1322-03" заменить словами "от 28.01.2021 </w:t>
      </w:r>
      <w:hyperlink r:id="rId21">
        <w:r>
          <w:rPr>
            <w:color w:val="0000FF"/>
          </w:rPr>
          <w:t>N 3</w:t>
        </w:r>
      </w:hyperlink>
      <w:r>
        <w:t xml:space="preserve">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</w:t>
      </w:r>
      <w:proofErr w:type="gramEnd"/>
      <w:r>
        <w:t>, организации и проведению санитарно-противоэпидемических (профилактических) мероприятий".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7. Внести изменение в пункт 1 норм содержания животных в помещениях для временного содержания животных (карантинных помещениях) (приложение N 3 к Порядку), исключив в </w:t>
      </w:r>
      <w:hyperlink r:id="rId22">
        <w:r>
          <w:rPr>
            <w:color w:val="0000FF"/>
          </w:rPr>
          <w:t>абзаце четвертом</w:t>
        </w:r>
      </w:hyperlink>
      <w:r>
        <w:t xml:space="preserve"> слова "от 4".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23">
        <w:r>
          <w:rPr>
            <w:color w:val="0000FF"/>
          </w:rPr>
          <w:t>нормы</w:t>
        </w:r>
      </w:hyperlink>
      <w:r>
        <w:t xml:space="preserve"> содержания животных в помещениях для длительного содержания животных (приложение N 4 к Порядку) следующие изменения: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8.1. В </w:t>
      </w:r>
      <w:hyperlink r:id="rId24">
        <w:r>
          <w:rPr>
            <w:color w:val="0000FF"/>
          </w:rPr>
          <w:t>абзаце четвертом пункта 1</w:t>
        </w:r>
      </w:hyperlink>
      <w:r>
        <w:t xml:space="preserve"> слова "от 4" исключить.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8.2. В </w:t>
      </w:r>
      <w:hyperlink r:id="rId25">
        <w:r>
          <w:rPr>
            <w:color w:val="0000FF"/>
          </w:rPr>
          <w:t>абзаце четвертом пункта 2</w:t>
        </w:r>
      </w:hyperlink>
      <w:r>
        <w:t xml:space="preserve"> слова "от 4" исключить.</w:t>
      </w:r>
    </w:p>
    <w:p w:rsidR="00325357" w:rsidRDefault="00325357">
      <w:pPr>
        <w:pStyle w:val="ConsPlusNormal"/>
        <w:spacing w:before="220"/>
        <w:ind w:firstLine="540"/>
        <w:jc w:val="both"/>
      </w:pPr>
      <w:r>
        <w:t xml:space="preserve">9. Внести изменение в пункт 1 норм содержания животных в стационаре и изоляторе ветеринарного пункта (приложение N 5 к Порядку), исключив в </w:t>
      </w:r>
      <w:hyperlink r:id="rId26">
        <w:r>
          <w:rPr>
            <w:color w:val="0000FF"/>
          </w:rPr>
          <w:t>абзаце четвертом</w:t>
        </w:r>
      </w:hyperlink>
      <w:r>
        <w:t xml:space="preserve"> слова "от 4".</w:t>
      </w: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jc w:val="both"/>
      </w:pPr>
    </w:p>
    <w:p w:rsidR="00325357" w:rsidRDefault="003253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9BE" w:rsidRDefault="005669BE"/>
    <w:sectPr w:rsidR="005669BE" w:rsidSect="00BB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57"/>
    <w:rsid w:val="00325357"/>
    <w:rsid w:val="005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3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53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53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3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53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53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6CDA5612ACDCDC592B3A51F01A490E669E0F3A1869D9C7C20157DF58DA29EF98A5674FA43F5AA08D72621145B89E6A047B6C20FB679645EE39CE1nB0FI" TargetMode="External"/><Relationship Id="rId13" Type="http://schemas.openxmlformats.org/officeDocument/2006/relationships/hyperlink" Target="consultantplus://offline/ref=2A16CDA5612ACDCDC592B3A51F01A490E669E0F3A1869D9C7C20157DF58DA29EF98A5674FA43F5AA08D726271D5B89E6A047B6C20FB679645EE39CE1nB0FI" TargetMode="External"/><Relationship Id="rId18" Type="http://schemas.openxmlformats.org/officeDocument/2006/relationships/hyperlink" Target="consultantplus://offline/ref=2A16CDA5612ACDCDC592B3A51F01A490E669E0F3A1869D9C7C20157DF58DA29EF98A5674FA43F5AA08D72724145B89E6A047B6C20FB679645EE39CE1nB0FI" TargetMode="External"/><Relationship Id="rId26" Type="http://schemas.openxmlformats.org/officeDocument/2006/relationships/hyperlink" Target="consultantplus://offline/ref=2A16CDA5612ACDCDC592B3A51F01A490E669E0F3A1869D9C7C20157DF58DA29EF98A5674FA43F5AA08D72422105B89E6A047B6C20FB679645EE39CE1nB0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16CDA5612ACDCDC592ADA8096DF899E262B7F9A38A90CB2177132AAADDA4CBABCA082DB904E6AB0AC9242017n503I" TargetMode="External"/><Relationship Id="rId7" Type="http://schemas.openxmlformats.org/officeDocument/2006/relationships/hyperlink" Target="consultantplus://offline/ref=2A16CDA5612ACDCDC592ADA8096DF899E263BFFBA88890CB2177132AAADDA4CBABCA082DB904E6AB0AC9242017n503I" TargetMode="External"/><Relationship Id="rId12" Type="http://schemas.openxmlformats.org/officeDocument/2006/relationships/hyperlink" Target="consultantplus://offline/ref=2A16CDA5612ACDCDC592B3A51F01A490E669E0F3A1869D9C7C20157DF58DA29EF98A5674FA43F5AA08D72627165B89E6A047B6C20FB679645EE39CE1nB0FI" TargetMode="External"/><Relationship Id="rId17" Type="http://schemas.openxmlformats.org/officeDocument/2006/relationships/hyperlink" Target="consultantplus://offline/ref=2A16CDA5612ACDCDC592B3A51F01A490E669E0F3A1869D9C7C20157DF58DA29EF98A5674FA43F5AA08D727231C5B89E6A047B6C20FB679645EE39CE1nB0FI" TargetMode="External"/><Relationship Id="rId25" Type="http://schemas.openxmlformats.org/officeDocument/2006/relationships/hyperlink" Target="consultantplus://offline/ref=2A16CDA5612ACDCDC592B3A51F01A490E669E0F3A1869D9C7C20157DF58DA29EF98A5674FA43F5AA08D72421115B89E6A047B6C20FB679645EE39CE1nB0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16CDA5612ACDCDC592B3A51F01A490E669E0F3A1869D9C7C20157DF58DA29EF98A5674FA43F5AA08D72721135B89E6A047B6C20FB679645EE39CE1nB0FI" TargetMode="External"/><Relationship Id="rId20" Type="http://schemas.openxmlformats.org/officeDocument/2006/relationships/hyperlink" Target="consultantplus://offline/ref=2A16CDA5612ACDCDC592B3A51F01A490E669E0F3A1869D9C7C20157DF58DA29EF98A5674FA43F5AA08D72724175B89E6A047B6C20FB679645EE39CE1nB0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6CDA5612ACDCDC592B3A51F01A490E669E0F3A1869D9C7C20157DF58DA29EF98A5674FA43F5AA08D72620115B89E6A047B6C20FB679645EE39CE1nB0FI" TargetMode="External"/><Relationship Id="rId11" Type="http://schemas.openxmlformats.org/officeDocument/2006/relationships/hyperlink" Target="consultantplus://offline/ref=2A16CDA5612ACDCDC592B3A51F01A490E669E0F3A1869D9C7C20157DF58DA29EF98A5674FA43F5AA08D72626175B89E6A047B6C20FB679645EE39CE1nB0FI" TargetMode="External"/><Relationship Id="rId24" Type="http://schemas.openxmlformats.org/officeDocument/2006/relationships/hyperlink" Target="consultantplus://offline/ref=2A16CDA5612ACDCDC592B3A51F01A490E669E0F3A1869D9C7C20157DF58DA29EF98A5674FA43F5AA08D72420125B89E6A047B6C20FB679645EE39CE1nB0FI" TargetMode="External"/><Relationship Id="rId5" Type="http://schemas.openxmlformats.org/officeDocument/2006/relationships/hyperlink" Target="consultantplus://offline/ref=2A16CDA5612ACDCDC592B3A51F01A490E669E0F3A1869D9C7C20157DF58DA29EF98A5674E843ADA608D43820174EDFB7E6n101I" TargetMode="External"/><Relationship Id="rId15" Type="http://schemas.openxmlformats.org/officeDocument/2006/relationships/hyperlink" Target="consultantplus://offline/ref=2A16CDA5612ACDCDC592B3A51F01A490E669E0F3A1869D9C7C20157DF58DA29EF98A5674FA43F5AA08D72629155B89E6A047B6C20FB679645EE39CE1nB0FI" TargetMode="External"/><Relationship Id="rId23" Type="http://schemas.openxmlformats.org/officeDocument/2006/relationships/hyperlink" Target="consultantplus://offline/ref=2A16CDA5612ACDCDC592B3A51F01A490E669E0F3A1869D9C7C20157DF58DA29EF98A5674FA43F5AA08D72420165B89E6A047B6C20FB679645EE39CE1nB0F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A16CDA5612ACDCDC592B3A51F01A490E669E0F3A1869D9C7C20157DF58DA29EF98A5674FA43F5AA08D72621135B89E6A047B6C20FB679645EE39CE1nB0FI" TargetMode="External"/><Relationship Id="rId19" Type="http://schemas.openxmlformats.org/officeDocument/2006/relationships/hyperlink" Target="consultantplus://offline/ref=2A16CDA5612ACDCDC592ADA8096DF899E564B8FAA88A90CB2177132AAADDA4CBB9CA5021B907F8AA08DC72715105D0B7E70CBBC012AA7964n40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16CDA5612ACDCDC592B3A51F01A490E669E0F3A1869D9C7C20157DF58DA29EF98A5674FA43F5AA08D72620135B89E6A047B6C20FB679645EE39CE1nB0FI" TargetMode="External"/><Relationship Id="rId14" Type="http://schemas.openxmlformats.org/officeDocument/2006/relationships/hyperlink" Target="consultantplus://offline/ref=2A16CDA5612ACDCDC592B3A51F01A490E669E0F3A1869D9C7C20157DF58DA29EF98A5674FA43F5AA08D726281C5B89E6A047B6C20FB679645EE39CE1nB0FI" TargetMode="External"/><Relationship Id="rId22" Type="http://schemas.openxmlformats.org/officeDocument/2006/relationships/hyperlink" Target="consultantplus://offline/ref=2A16CDA5612ACDCDC592B3A51F01A490E669E0F3A1869D9C7C20157DF58DA29EF98A5674FA43F5AA08D727291D5B89E6A047B6C20FB679645EE39CE1nB0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dcterms:created xsi:type="dcterms:W3CDTF">2023-02-03T08:52:00Z</dcterms:created>
  <dcterms:modified xsi:type="dcterms:W3CDTF">2023-02-03T08:57:00Z</dcterms:modified>
</cp:coreProperties>
</file>